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2AC2">
      <w:pPr>
        <w:spacing w:line="279" w:lineRule="auto"/>
        <w:rPr>
          <w:rFonts w:ascii="Arial"/>
          <w:sz w:val="21"/>
        </w:rPr>
      </w:pPr>
    </w:p>
    <w:p w14:paraId="651BCD81">
      <w:pPr>
        <w:spacing w:line="280" w:lineRule="auto"/>
        <w:rPr>
          <w:rFonts w:ascii="Arial"/>
          <w:sz w:val="21"/>
        </w:rPr>
      </w:pPr>
    </w:p>
    <w:p w14:paraId="0E449C72">
      <w:pPr>
        <w:pStyle w:val="2"/>
        <w:spacing w:before="101" w:line="222" w:lineRule="auto"/>
        <w:ind w:left="148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6"/>
          <w:sz w:val="31"/>
          <w:szCs w:val="31"/>
        </w:rPr>
        <w:t>附件</w:t>
      </w:r>
    </w:p>
    <w:p w14:paraId="5C929397">
      <w:pPr>
        <w:spacing w:before="186" w:line="216" w:lineRule="auto"/>
        <w:ind w:left="2102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0"/>
          <w:szCs w:val="40"/>
        </w:rPr>
        <w:t>生态环境科技成果科普化典型案例和优秀科普作品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0"/>
          <w:szCs w:val="40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0"/>
          <w:szCs w:val="40"/>
        </w:rPr>
        <w:t>表</w:t>
      </w:r>
    </w:p>
    <w:p w14:paraId="2A2D675B">
      <w:pPr>
        <w:spacing w:line="122" w:lineRule="exact"/>
      </w:pPr>
    </w:p>
    <w:p w14:paraId="01F5EA23">
      <w:pPr>
        <w:spacing w:line="122" w:lineRule="exact"/>
      </w:pPr>
    </w:p>
    <w:p w14:paraId="24D7F72C">
      <w:pPr>
        <w:spacing w:line="122" w:lineRule="exact"/>
      </w:pPr>
    </w:p>
    <w:tbl>
      <w:tblPr>
        <w:tblStyle w:val="5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711"/>
        <w:gridCol w:w="2160"/>
        <w:gridCol w:w="2330"/>
        <w:gridCol w:w="6690"/>
      </w:tblGrid>
      <w:tr w14:paraId="1DE4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5" w:type="dxa"/>
            <w:vAlign w:val="top"/>
          </w:tcPr>
          <w:p w14:paraId="395DE4A6">
            <w:pPr>
              <w:spacing w:before="177" w:line="218" w:lineRule="auto"/>
              <w:ind w:left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711" w:type="dxa"/>
            <w:vAlign w:val="top"/>
          </w:tcPr>
          <w:p w14:paraId="639EE4D3">
            <w:pPr>
              <w:spacing w:before="178" w:line="2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类型</w:t>
            </w:r>
          </w:p>
        </w:tc>
        <w:tc>
          <w:tcPr>
            <w:tcW w:w="2160" w:type="dxa"/>
            <w:vAlign w:val="top"/>
          </w:tcPr>
          <w:p w14:paraId="45BDB74A">
            <w:pPr>
              <w:spacing w:before="178" w:line="21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2330" w:type="dxa"/>
            <w:vAlign w:val="top"/>
          </w:tcPr>
          <w:p w14:paraId="39E9DB5F">
            <w:pPr>
              <w:spacing w:before="176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主创单位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作者</w:t>
            </w:r>
          </w:p>
        </w:tc>
        <w:tc>
          <w:tcPr>
            <w:tcW w:w="6690" w:type="dxa"/>
            <w:vAlign w:val="top"/>
          </w:tcPr>
          <w:p w14:paraId="18B4642C">
            <w:pPr>
              <w:spacing w:before="176" w:line="217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案例/作品简介</w:t>
            </w:r>
          </w:p>
        </w:tc>
      </w:tr>
      <w:tr w14:paraId="74CAC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Align w:val="top"/>
          </w:tcPr>
          <w:p w14:paraId="08571652">
            <w:pPr>
              <w:spacing w:before="221" w:line="189" w:lineRule="auto"/>
              <w:ind w:left="5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711" w:type="dxa"/>
            <w:vAlign w:val="top"/>
          </w:tcPr>
          <w:p w14:paraId="612225B9">
            <w:pPr>
              <w:spacing w:before="58" w:line="272" w:lineRule="auto"/>
              <w:ind w:left="110" w:right="46" w:hanging="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（填写典型案例、科普图书、科普海报、科普视频、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科普展览）</w:t>
            </w:r>
          </w:p>
        </w:tc>
        <w:tc>
          <w:tcPr>
            <w:tcW w:w="2160" w:type="dxa"/>
            <w:vAlign w:val="top"/>
          </w:tcPr>
          <w:p w14:paraId="1AB39B4D">
            <w:pPr>
              <w:pStyle w:val="6"/>
            </w:pPr>
          </w:p>
        </w:tc>
        <w:tc>
          <w:tcPr>
            <w:tcW w:w="2330" w:type="dxa"/>
            <w:vAlign w:val="top"/>
          </w:tcPr>
          <w:p w14:paraId="66415BFC">
            <w:pPr>
              <w:pStyle w:val="6"/>
            </w:pPr>
          </w:p>
        </w:tc>
        <w:tc>
          <w:tcPr>
            <w:tcW w:w="6690" w:type="dxa"/>
            <w:vAlign w:val="top"/>
          </w:tcPr>
          <w:p w14:paraId="5D78A851">
            <w:pPr>
              <w:pStyle w:val="6"/>
            </w:pPr>
          </w:p>
        </w:tc>
      </w:tr>
      <w:tr w14:paraId="7ED95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Align w:val="top"/>
          </w:tcPr>
          <w:p w14:paraId="305DA60A">
            <w:pPr>
              <w:spacing w:before="221" w:line="189" w:lineRule="auto"/>
              <w:ind w:left="4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  <w:vAlign w:val="top"/>
          </w:tcPr>
          <w:p w14:paraId="555AD711">
            <w:pPr>
              <w:pStyle w:val="6"/>
            </w:pPr>
          </w:p>
        </w:tc>
        <w:tc>
          <w:tcPr>
            <w:tcW w:w="2160" w:type="dxa"/>
            <w:vAlign w:val="top"/>
          </w:tcPr>
          <w:p w14:paraId="34C39DB5">
            <w:pPr>
              <w:pStyle w:val="6"/>
            </w:pPr>
          </w:p>
        </w:tc>
        <w:tc>
          <w:tcPr>
            <w:tcW w:w="2330" w:type="dxa"/>
            <w:vAlign w:val="top"/>
          </w:tcPr>
          <w:p w14:paraId="1CCED8F6">
            <w:pPr>
              <w:pStyle w:val="6"/>
            </w:pPr>
          </w:p>
        </w:tc>
        <w:tc>
          <w:tcPr>
            <w:tcW w:w="6690" w:type="dxa"/>
            <w:vAlign w:val="top"/>
          </w:tcPr>
          <w:p w14:paraId="7DBAD83B">
            <w:pPr>
              <w:pStyle w:val="6"/>
            </w:pPr>
          </w:p>
        </w:tc>
      </w:tr>
      <w:tr w14:paraId="75C4B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Align w:val="top"/>
          </w:tcPr>
          <w:p w14:paraId="3FBABEA0">
            <w:pPr>
              <w:spacing w:before="222" w:line="189" w:lineRule="auto"/>
              <w:ind w:left="4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11" w:type="dxa"/>
            <w:vAlign w:val="top"/>
          </w:tcPr>
          <w:p w14:paraId="0A4867D9">
            <w:pPr>
              <w:pStyle w:val="6"/>
            </w:pPr>
          </w:p>
        </w:tc>
        <w:tc>
          <w:tcPr>
            <w:tcW w:w="2160" w:type="dxa"/>
            <w:vAlign w:val="top"/>
          </w:tcPr>
          <w:p w14:paraId="255322D1">
            <w:pPr>
              <w:pStyle w:val="6"/>
            </w:pPr>
          </w:p>
        </w:tc>
        <w:tc>
          <w:tcPr>
            <w:tcW w:w="2330" w:type="dxa"/>
            <w:vAlign w:val="top"/>
          </w:tcPr>
          <w:p w14:paraId="2DDC881F">
            <w:pPr>
              <w:pStyle w:val="6"/>
            </w:pPr>
          </w:p>
        </w:tc>
        <w:tc>
          <w:tcPr>
            <w:tcW w:w="6690" w:type="dxa"/>
            <w:vAlign w:val="top"/>
          </w:tcPr>
          <w:p w14:paraId="09F15DE7">
            <w:pPr>
              <w:pStyle w:val="6"/>
            </w:pPr>
          </w:p>
        </w:tc>
      </w:tr>
      <w:tr w14:paraId="3573F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Align w:val="top"/>
          </w:tcPr>
          <w:p w14:paraId="717D45E0">
            <w:pPr>
              <w:spacing w:before="222" w:line="189" w:lineRule="auto"/>
              <w:ind w:left="4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711" w:type="dxa"/>
            <w:vAlign w:val="top"/>
          </w:tcPr>
          <w:p w14:paraId="05A43A6A">
            <w:pPr>
              <w:pStyle w:val="6"/>
            </w:pPr>
          </w:p>
        </w:tc>
        <w:tc>
          <w:tcPr>
            <w:tcW w:w="2160" w:type="dxa"/>
            <w:vAlign w:val="top"/>
          </w:tcPr>
          <w:p w14:paraId="0B995849">
            <w:pPr>
              <w:pStyle w:val="6"/>
            </w:pPr>
          </w:p>
        </w:tc>
        <w:tc>
          <w:tcPr>
            <w:tcW w:w="2330" w:type="dxa"/>
            <w:vAlign w:val="top"/>
          </w:tcPr>
          <w:p w14:paraId="54840D84">
            <w:pPr>
              <w:pStyle w:val="6"/>
            </w:pPr>
          </w:p>
        </w:tc>
        <w:tc>
          <w:tcPr>
            <w:tcW w:w="6690" w:type="dxa"/>
            <w:vAlign w:val="top"/>
          </w:tcPr>
          <w:p w14:paraId="04DD5980">
            <w:pPr>
              <w:pStyle w:val="6"/>
            </w:pPr>
          </w:p>
        </w:tc>
      </w:tr>
      <w:tr w14:paraId="1B64B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5" w:type="dxa"/>
            <w:vAlign w:val="top"/>
          </w:tcPr>
          <w:p w14:paraId="5367CB60">
            <w:pPr>
              <w:spacing w:before="223" w:line="189" w:lineRule="auto"/>
              <w:ind w:left="491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1" w:type="dxa"/>
            <w:vAlign w:val="top"/>
          </w:tcPr>
          <w:p w14:paraId="4E550550">
            <w:pPr>
              <w:pStyle w:val="6"/>
            </w:pPr>
          </w:p>
        </w:tc>
        <w:tc>
          <w:tcPr>
            <w:tcW w:w="2160" w:type="dxa"/>
            <w:vAlign w:val="top"/>
          </w:tcPr>
          <w:p w14:paraId="1B913EDF">
            <w:pPr>
              <w:pStyle w:val="6"/>
            </w:pPr>
          </w:p>
        </w:tc>
        <w:tc>
          <w:tcPr>
            <w:tcW w:w="2330" w:type="dxa"/>
            <w:vAlign w:val="top"/>
          </w:tcPr>
          <w:p w14:paraId="69E858E0">
            <w:pPr>
              <w:pStyle w:val="6"/>
            </w:pPr>
          </w:p>
        </w:tc>
        <w:tc>
          <w:tcPr>
            <w:tcW w:w="6690" w:type="dxa"/>
            <w:vAlign w:val="top"/>
          </w:tcPr>
          <w:p w14:paraId="7DD0EAD6">
            <w:pPr>
              <w:pStyle w:val="6"/>
            </w:pPr>
          </w:p>
        </w:tc>
      </w:tr>
      <w:tr w14:paraId="750D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5" w:type="dxa"/>
            <w:vAlign w:val="top"/>
          </w:tcPr>
          <w:p w14:paraId="110646EC">
            <w:pPr>
              <w:spacing w:before="226" w:line="186" w:lineRule="auto"/>
              <w:ind w:left="49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1" w:type="dxa"/>
            <w:vAlign w:val="top"/>
          </w:tcPr>
          <w:p w14:paraId="769BEB7E">
            <w:pPr>
              <w:pStyle w:val="6"/>
            </w:pPr>
            <w:bookmarkStart w:id="0" w:name="_GoBack"/>
            <w:bookmarkEnd w:id="0"/>
          </w:p>
        </w:tc>
        <w:tc>
          <w:tcPr>
            <w:tcW w:w="2160" w:type="dxa"/>
            <w:vAlign w:val="top"/>
          </w:tcPr>
          <w:p w14:paraId="29CFA6AA">
            <w:pPr>
              <w:pStyle w:val="6"/>
            </w:pPr>
          </w:p>
        </w:tc>
        <w:tc>
          <w:tcPr>
            <w:tcW w:w="2330" w:type="dxa"/>
            <w:vAlign w:val="top"/>
          </w:tcPr>
          <w:p w14:paraId="7A5D4F53">
            <w:pPr>
              <w:pStyle w:val="6"/>
            </w:pPr>
          </w:p>
        </w:tc>
        <w:tc>
          <w:tcPr>
            <w:tcW w:w="6690" w:type="dxa"/>
            <w:vAlign w:val="top"/>
          </w:tcPr>
          <w:p w14:paraId="19678350">
            <w:pPr>
              <w:pStyle w:val="6"/>
            </w:pPr>
          </w:p>
        </w:tc>
      </w:tr>
    </w:tbl>
    <w:p w14:paraId="26A37838">
      <w:pPr>
        <w:pStyle w:val="2"/>
        <w:spacing w:before="37" w:line="215" w:lineRule="auto"/>
        <w:ind w:left="117"/>
        <w:rPr>
          <w:sz w:val="24"/>
          <w:szCs w:val="24"/>
        </w:rPr>
      </w:pPr>
    </w:p>
    <w:p w14:paraId="4F101CBF">
      <w:pPr>
        <w:pStyle w:val="2"/>
        <w:spacing w:before="37" w:line="215" w:lineRule="auto"/>
        <w:ind w:left="117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请将此附件word版和案例/作品打包发送至邮箱gdhjxhkpb@126.com。</w:t>
      </w:r>
    </w:p>
    <w:sectPr>
      <w:pgSz w:w="16839" w:h="11906"/>
      <w:pgMar w:top="1012" w:right="1501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5DF634-9F9C-4947-8483-8E7E3C4D9A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157E17-6396-44D6-BE3E-AA63BA52D2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76FFA7-31CB-43EA-8639-942CE885BB6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庞门正道粗书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行书简繁">
    <w:panose1 w:val="03000600000000000000"/>
    <w:charset w:val="86"/>
    <w:family w:val="auto"/>
    <w:pitch w:val="default"/>
    <w:sig w:usb0="00000283" w:usb1="180F1C10" w:usb2="00000016" w:usb3="00000000" w:csb0="40040001" w:csb1="C0D6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ED22EE8-AFD1-4F3B-BE76-C80B8C5FED7F}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17B69"/>
    <w:rsid w:val="0A700A4D"/>
    <w:rsid w:val="13916645"/>
    <w:rsid w:val="1AA50C28"/>
    <w:rsid w:val="24217571"/>
    <w:rsid w:val="2F4D56BE"/>
    <w:rsid w:val="2FD9301A"/>
    <w:rsid w:val="383372D5"/>
    <w:rsid w:val="3C8629CA"/>
    <w:rsid w:val="3D6F0EF6"/>
    <w:rsid w:val="3FD6525C"/>
    <w:rsid w:val="461B1C1B"/>
    <w:rsid w:val="48C77E38"/>
    <w:rsid w:val="4CCC3C6F"/>
    <w:rsid w:val="5B9718EC"/>
    <w:rsid w:val="6005776C"/>
    <w:rsid w:val="6418473C"/>
    <w:rsid w:val="69D20C89"/>
    <w:rsid w:val="706A7177"/>
    <w:rsid w:val="70BB79D3"/>
    <w:rsid w:val="722D66AE"/>
    <w:rsid w:val="7A267354"/>
    <w:rsid w:val="7BF85F7F"/>
    <w:rsid w:val="7F702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123</Characters>
  <TotalTime>0</TotalTime>
  <ScaleCrop>false</ScaleCrop>
  <LinksUpToDate>false</LinksUpToDate>
  <CharactersWithSpaces>124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2025-05-12T14:22:00Z</dcterms:created>
  <dc:creator>雨雨大小白</dc:creator>
  <cp:lastModifiedBy>Administrator</cp:lastModifiedBy>
  <dcterms:modified xsi:type="dcterms:W3CDTF">2025-05-29T09:09:11Z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2025-05-29T16:11:13Z</vt:filetime>
  </property>
  <property fmtid="{D5CDD505-2E9C-101B-9397-08002B2CF9AE}" pid="4" name="KSOTemplateDocerSaveRecord">
    <vt:lpwstr>eyJoZGlkIjoiNzM1NDRlYzkxOGE0NDg3MTM0YzgzYzM1MTEyNzRhNDAiLCJ1c2VySWQiOiIzMDkwNzM4MTYifQ==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3D2D46F50D8D47339C1FACDF83CFB6BF_12</vt:lpwstr>
  </property>
</Properties>
</file>